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B16CA" w14:textId="335C511A" w:rsidR="008C2307" w:rsidRPr="009D47B5" w:rsidRDefault="00D84F88" w:rsidP="00D84F88">
      <w:pPr>
        <w:spacing w:line="360" w:lineRule="auto"/>
        <w:jc w:val="both"/>
        <w:rPr>
          <w:rFonts w:ascii="Times New Roman" w:hAnsi="Times New Roman" w:cs="Times New Roman"/>
          <w:b/>
          <w:bCs/>
          <w:sz w:val="28"/>
          <w:szCs w:val="26"/>
        </w:rPr>
      </w:pPr>
      <w:r w:rsidRPr="009D47B5">
        <w:rPr>
          <w:noProof/>
          <w:sz w:val="28"/>
          <w:szCs w:val="26"/>
          <w:lang w:bidi="ar-SA"/>
        </w:rPr>
        <w:drawing>
          <wp:anchor distT="0" distB="0" distL="114300" distR="114300" simplePos="0" relativeHeight="251658240" behindDoc="1" locked="0" layoutInCell="1" allowOverlap="1" wp14:anchorId="28BE0C38" wp14:editId="4C64B4E6">
            <wp:simplePos x="0" y="0"/>
            <wp:positionH relativeFrom="margin">
              <wp:posOffset>5095875</wp:posOffset>
            </wp:positionH>
            <wp:positionV relativeFrom="paragraph">
              <wp:posOffset>837565</wp:posOffset>
            </wp:positionV>
            <wp:extent cx="951865" cy="1186815"/>
            <wp:effectExtent l="0" t="0" r="635" b="0"/>
            <wp:wrapTight wrapText="bothSides">
              <wp:wrapPolygon edited="0">
                <wp:start x="0" y="0"/>
                <wp:lineTo x="0" y="21149"/>
                <wp:lineTo x="21182" y="21149"/>
                <wp:lineTo x="21182" y="0"/>
                <wp:lineTo x="0" y="0"/>
              </wp:wrapPolygon>
            </wp:wrapTight>
            <wp:docPr id="5785272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527299"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1865" cy="1186815"/>
                    </a:xfrm>
                    <a:prstGeom prst="rect">
                      <a:avLst/>
                    </a:prstGeom>
                  </pic:spPr>
                </pic:pic>
              </a:graphicData>
            </a:graphic>
            <wp14:sizeRelH relativeFrom="margin">
              <wp14:pctWidth>0</wp14:pctWidth>
            </wp14:sizeRelH>
            <wp14:sizeRelV relativeFrom="margin">
              <wp14:pctHeight>0</wp14:pctHeight>
            </wp14:sizeRelV>
          </wp:anchor>
        </w:drawing>
      </w:r>
      <w:r w:rsidR="00464201" w:rsidRPr="009D47B5">
        <w:rPr>
          <w:rFonts w:ascii="Times New Roman" w:hAnsi="Times New Roman" w:cs="Times New Roman"/>
          <w:b/>
          <w:bCs/>
          <w:sz w:val="28"/>
          <w:szCs w:val="26"/>
        </w:rPr>
        <w:t>Pressure-dependent modifications in the LaAuSb</w:t>
      </w:r>
      <w:r w:rsidR="00464201" w:rsidRPr="009D47B5">
        <w:rPr>
          <w:rFonts w:ascii="Times New Roman" w:hAnsi="Times New Roman" w:cs="Times New Roman"/>
          <w:b/>
          <w:bCs/>
          <w:sz w:val="28"/>
          <w:szCs w:val="26"/>
          <w:vertAlign w:val="subscript"/>
        </w:rPr>
        <w:t>2</w:t>
      </w:r>
      <w:r w:rsidR="00464201" w:rsidRPr="009D47B5">
        <w:rPr>
          <w:rFonts w:ascii="Times New Roman" w:hAnsi="Times New Roman" w:cs="Times New Roman"/>
          <w:b/>
          <w:bCs/>
          <w:sz w:val="28"/>
          <w:szCs w:val="26"/>
        </w:rPr>
        <w:t xml:space="preserve"> charge density wave system and differing pressure response of the structure in LaTMSb</w:t>
      </w:r>
      <w:r w:rsidR="00464201" w:rsidRPr="009D47B5">
        <w:rPr>
          <w:rFonts w:ascii="Times New Roman" w:hAnsi="Times New Roman" w:cs="Times New Roman"/>
          <w:b/>
          <w:bCs/>
          <w:sz w:val="28"/>
          <w:szCs w:val="26"/>
          <w:vertAlign w:val="subscript"/>
        </w:rPr>
        <w:t>2</w:t>
      </w:r>
      <w:r w:rsidR="00464201" w:rsidRPr="009D47B5">
        <w:rPr>
          <w:rFonts w:ascii="Times New Roman" w:hAnsi="Times New Roman" w:cs="Times New Roman"/>
          <w:b/>
          <w:bCs/>
          <w:sz w:val="28"/>
          <w:szCs w:val="26"/>
        </w:rPr>
        <w:t xml:space="preserve"> (TM = Au or Ag) ternary antimonides</w:t>
      </w:r>
    </w:p>
    <w:p w14:paraId="3F686459" w14:textId="5DAF910C" w:rsidR="00D84F88" w:rsidRDefault="00D84F88" w:rsidP="00D84F88">
      <w:pPr>
        <w:spacing w:after="0"/>
        <w:jc w:val="both"/>
        <w:rPr>
          <w:rFonts w:ascii="Times New Roman" w:hAnsi="Times New Roman"/>
          <w:b/>
          <w:bCs/>
          <w:color w:val="000000"/>
          <w:sz w:val="28"/>
          <w:szCs w:val="28"/>
        </w:rPr>
      </w:pPr>
      <w:r>
        <w:rPr>
          <w:rFonts w:ascii="Times New Roman" w:hAnsi="Times New Roman"/>
          <w:b/>
          <w:bCs/>
          <w:color w:val="000000"/>
          <w:sz w:val="28"/>
          <w:szCs w:val="28"/>
        </w:rPr>
        <w:t xml:space="preserve">Prof. </w:t>
      </w:r>
      <w:proofErr w:type="spellStart"/>
      <w:r w:rsidR="00CC68CE" w:rsidRPr="003F6B0F">
        <w:rPr>
          <w:rFonts w:ascii="Times New Roman" w:hAnsi="Times New Roman"/>
          <w:b/>
          <w:bCs/>
          <w:color w:val="000000"/>
          <w:sz w:val="28"/>
          <w:szCs w:val="28"/>
        </w:rPr>
        <w:t>Arumugam</w:t>
      </w:r>
      <w:proofErr w:type="spellEnd"/>
      <w:r w:rsidR="00CC68CE" w:rsidRPr="003F6B0F">
        <w:rPr>
          <w:rFonts w:ascii="Times New Roman" w:hAnsi="Times New Roman"/>
          <w:b/>
          <w:bCs/>
          <w:color w:val="000000"/>
          <w:sz w:val="28"/>
          <w:szCs w:val="28"/>
        </w:rPr>
        <w:t xml:space="preserve"> </w:t>
      </w:r>
      <w:proofErr w:type="spellStart"/>
      <w:r w:rsidR="00CC68CE" w:rsidRPr="003F6B0F">
        <w:rPr>
          <w:rFonts w:ascii="Times New Roman" w:hAnsi="Times New Roman"/>
          <w:b/>
          <w:bCs/>
          <w:color w:val="000000"/>
          <w:sz w:val="28"/>
          <w:szCs w:val="28"/>
        </w:rPr>
        <w:t>Sonachalam</w:t>
      </w:r>
      <w:proofErr w:type="spellEnd"/>
    </w:p>
    <w:p w14:paraId="22A6B491" w14:textId="20506031" w:rsidR="00CC68CE" w:rsidRPr="003F6B0F" w:rsidRDefault="00CC68CE" w:rsidP="00D84F88">
      <w:pPr>
        <w:spacing w:after="0"/>
        <w:jc w:val="both"/>
        <w:rPr>
          <w:rFonts w:ascii="Times New Roman" w:hAnsi="Times New Roman"/>
          <w:color w:val="000000"/>
          <w:sz w:val="28"/>
          <w:szCs w:val="28"/>
        </w:rPr>
      </w:pPr>
      <w:r w:rsidRPr="003F6B0F">
        <w:rPr>
          <w:rFonts w:ascii="Times New Roman" w:hAnsi="Times New Roman"/>
          <w:color w:val="222222"/>
          <w:sz w:val="28"/>
          <w:szCs w:val="28"/>
          <w:lang w:val="en-IN" w:eastAsia="en-IN"/>
        </w:rPr>
        <w:t>Vice Chancellor</w:t>
      </w:r>
      <w:r w:rsidR="00D84F88">
        <w:rPr>
          <w:rFonts w:ascii="Times New Roman" w:hAnsi="Times New Roman"/>
          <w:color w:val="222222"/>
          <w:sz w:val="28"/>
          <w:szCs w:val="28"/>
          <w:lang w:val="en-IN" w:eastAsia="en-IN"/>
        </w:rPr>
        <w:t xml:space="preserve">, </w:t>
      </w:r>
      <w:r w:rsidRPr="003F6B0F">
        <w:rPr>
          <w:rFonts w:ascii="Times New Roman" w:hAnsi="Times New Roman"/>
          <w:color w:val="222222"/>
          <w:sz w:val="28"/>
          <w:szCs w:val="28"/>
          <w:lang w:val="en-IN" w:eastAsia="en-IN"/>
        </w:rPr>
        <w:t>Tamil Nadu Open University</w:t>
      </w:r>
      <w:r w:rsidR="009D47B5">
        <w:rPr>
          <w:rFonts w:ascii="Times New Roman" w:hAnsi="Times New Roman"/>
          <w:color w:val="222222"/>
          <w:sz w:val="28"/>
          <w:szCs w:val="28"/>
          <w:lang w:val="en-IN" w:eastAsia="en-IN"/>
        </w:rPr>
        <w:t>,</w:t>
      </w:r>
    </w:p>
    <w:p w14:paraId="00A1B1FD" w14:textId="3BCB7504" w:rsidR="00D84F88" w:rsidRDefault="00D84F88" w:rsidP="00D84F88">
      <w:pPr>
        <w:spacing w:after="0"/>
        <w:jc w:val="both"/>
        <w:rPr>
          <w:rFonts w:ascii="Times New Roman" w:hAnsi="Times New Roman"/>
          <w:color w:val="222222"/>
          <w:sz w:val="28"/>
          <w:szCs w:val="28"/>
          <w:lang w:val="en-IN" w:eastAsia="en-IN"/>
        </w:rPr>
      </w:pPr>
      <w:r w:rsidRPr="00D84F88">
        <w:rPr>
          <w:rFonts w:ascii="Times New Roman" w:hAnsi="Times New Roman"/>
          <w:color w:val="222222"/>
          <w:sz w:val="28"/>
          <w:szCs w:val="28"/>
          <w:lang w:val="en-IN" w:eastAsia="en-IN"/>
        </w:rPr>
        <w:t xml:space="preserve">Centre for High Pressure Research, School of Physics, </w:t>
      </w:r>
      <w:proofErr w:type="spellStart"/>
      <w:r w:rsidRPr="00D84F88">
        <w:rPr>
          <w:rFonts w:ascii="Times New Roman" w:hAnsi="Times New Roman"/>
          <w:color w:val="222222"/>
          <w:sz w:val="28"/>
          <w:szCs w:val="28"/>
          <w:lang w:val="en-IN" w:eastAsia="en-IN"/>
        </w:rPr>
        <w:t>Bharathidasan</w:t>
      </w:r>
      <w:proofErr w:type="spellEnd"/>
      <w:r w:rsidRPr="00D84F88">
        <w:rPr>
          <w:rFonts w:ascii="Times New Roman" w:hAnsi="Times New Roman"/>
          <w:color w:val="222222"/>
          <w:sz w:val="28"/>
          <w:szCs w:val="28"/>
          <w:lang w:val="en-IN" w:eastAsia="en-IN"/>
        </w:rPr>
        <w:t xml:space="preserve"> University,</w:t>
      </w:r>
      <w:r>
        <w:rPr>
          <w:rFonts w:ascii="Times New Roman" w:hAnsi="Times New Roman"/>
          <w:color w:val="222222"/>
          <w:sz w:val="28"/>
          <w:szCs w:val="28"/>
          <w:lang w:val="en-IN" w:eastAsia="en-IN"/>
        </w:rPr>
        <w:t xml:space="preserve"> </w:t>
      </w:r>
      <w:r w:rsidRPr="00D84F88">
        <w:rPr>
          <w:rFonts w:ascii="Times New Roman" w:hAnsi="Times New Roman"/>
          <w:color w:val="222222"/>
          <w:sz w:val="28"/>
          <w:szCs w:val="28"/>
          <w:lang w:val="en-IN" w:eastAsia="en-IN"/>
        </w:rPr>
        <w:t>Tamil Nadu, India.</w:t>
      </w:r>
    </w:p>
    <w:p w14:paraId="0754DF8A" w14:textId="5E1076BD" w:rsidR="00D84F88" w:rsidRDefault="00D84F88" w:rsidP="00D84F88">
      <w:pPr>
        <w:spacing w:after="0"/>
        <w:jc w:val="both"/>
        <w:rPr>
          <w:rFonts w:ascii="Times New Roman" w:hAnsi="Times New Roman"/>
          <w:color w:val="222222"/>
          <w:sz w:val="28"/>
          <w:szCs w:val="28"/>
          <w:lang w:val="en-IN" w:eastAsia="en-IN"/>
        </w:rPr>
      </w:pPr>
    </w:p>
    <w:p w14:paraId="38A8270C" w14:textId="53531682" w:rsidR="00D84F88" w:rsidRPr="00D84F88" w:rsidRDefault="00D84F88" w:rsidP="00D84F88">
      <w:pPr>
        <w:spacing w:after="0"/>
        <w:jc w:val="both"/>
        <w:rPr>
          <w:rFonts w:ascii="Times New Roman" w:hAnsi="Times New Roman"/>
          <w:b/>
          <w:color w:val="222222"/>
          <w:sz w:val="28"/>
          <w:szCs w:val="28"/>
          <w:lang w:val="en-IN" w:eastAsia="en-IN"/>
        </w:rPr>
      </w:pPr>
      <w:r w:rsidRPr="00D84F88">
        <w:rPr>
          <w:rFonts w:ascii="Times New Roman" w:hAnsi="Times New Roman"/>
          <w:b/>
          <w:color w:val="222222"/>
          <w:sz w:val="28"/>
          <w:szCs w:val="28"/>
          <w:lang w:val="en-IN" w:eastAsia="en-IN"/>
        </w:rPr>
        <w:t>Abstract</w:t>
      </w:r>
    </w:p>
    <w:p w14:paraId="31E63D5E" w14:textId="0A44A689" w:rsidR="00464201" w:rsidRPr="00D84F88" w:rsidRDefault="00464201" w:rsidP="00464201">
      <w:pPr>
        <w:spacing w:line="360" w:lineRule="auto"/>
        <w:ind w:firstLine="720"/>
        <w:jc w:val="both"/>
        <w:rPr>
          <w:rFonts w:ascii="Times New Roman" w:eastAsia="Times New Roman" w:hAnsi="Times New Roman" w:cs="Latha"/>
          <w:sz w:val="24"/>
        </w:rPr>
      </w:pPr>
      <w:r w:rsidRPr="00D84F88">
        <w:rPr>
          <w:rFonts w:ascii="Times New Roman" w:eastAsia="Times New Roman" w:hAnsi="Times New Roman" w:cs="Latha"/>
          <w:sz w:val="24"/>
        </w:rPr>
        <w:t>The effect of hydrostatic pressure on the LaAuSb</w:t>
      </w:r>
      <w:r w:rsidRPr="00D84F88">
        <w:rPr>
          <w:rFonts w:ascii="Times New Roman" w:eastAsia="Times New Roman" w:hAnsi="Times New Roman" w:cs="Latha"/>
          <w:sz w:val="24"/>
          <w:vertAlign w:val="subscript"/>
        </w:rPr>
        <w:t>2</w:t>
      </w:r>
      <w:r w:rsidRPr="00D84F88">
        <w:rPr>
          <w:rFonts w:ascii="Times New Roman" w:eastAsia="Times New Roman" w:hAnsi="Times New Roman" w:cs="Latha"/>
          <w:sz w:val="24"/>
        </w:rPr>
        <w:t xml:space="preserve"> charge density wave (CDW) system is studied using electrical tr</w:t>
      </w:r>
      <w:r w:rsidR="00D84F88">
        <w:rPr>
          <w:rFonts w:ascii="Times New Roman" w:eastAsia="Times New Roman" w:hAnsi="Times New Roman" w:cs="Latha"/>
          <w:sz w:val="24"/>
        </w:rPr>
        <w:t>ansport, XRD</w:t>
      </w:r>
      <w:r w:rsidRPr="00D84F88">
        <w:rPr>
          <w:rFonts w:ascii="Times New Roman" w:eastAsia="Times New Roman" w:hAnsi="Times New Roman" w:cs="Latha"/>
          <w:sz w:val="24"/>
        </w:rPr>
        <w:t xml:space="preserve">, and density-functional theory (DFT). At 83 K, electrical transport data at ambient pressure show a clear CDW transition. </w:t>
      </w:r>
      <w:r w:rsidRPr="00D84F88">
        <w:rPr>
          <w:rFonts w:ascii="Times New Roman" w:eastAsia="Times New Roman" w:hAnsi="Times New Roman" w:cs="Times New Roman"/>
          <w:sz w:val="24"/>
        </w:rPr>
        <w:t xml:space="preserve">With increasing pressure, the CDW transition shifts to a low temperature. </w:t>
      </w:r>
      <w:r w:rsidRPr="00D84F88">
        <w:rPr>
          <w:rFonts w:ascii="Times New Roman" w:eastAsia="Times New Roman" w:hAnsi="Times New Roman" w:cs="Latha"/>
          <w:sz w:val="24"/>
        </w:rPr>
        <w:t xml:space="preserve">Our resistivity data show that the CDW transition is completely suppressed at 3.6 GPa. At 3.8 GPa of pressure, the </w:t>
      </w:r>
      <w:r w:rsidRPr="00D84F88">
        <w:rPr>
          <w:rFonts w:ascii="Times New Roman" w:eastAsia="Times New Roman" w:hAnsi="Times New Roman" w:cs="Times New Roman"/>
          <w:sz w:val="24"/>
        </w:rPr>
        <w:t>high-pressure XRD revealed a change from the linear trend for the out-of-plane (c) and the in-</w:t>
      </w:r>
      <w:r w:rsidRPr="00D84F88">
        <w:rPr>
          <w:rFonts w:ascii="Times New Roman" w:eastAsia="Times New Roman" w:hAnsi="Times New Roman" w:cs="Latha"/>
          <w:sz w:val="24"/>
        </w:rPr>
        <w:t xml:space="preserve">plane (a) lattice parameters. Further, a careful analysis of pressure dependence of several Bragg peak d-spacings revealed discontinuities on both the intensity and the </w:t>
      </w:r>
      <w:r w:rsidR="009D47B5">
        <w:rPr>
          <w:rFonts w:ascii="Times New Roman" w:eastAsia="Times New Roman" w:hAnsi="Times New Roman" w:cs="Latha"/>
          <w:sz w:val="24"/>
        </w:rPr>
        <w:t>full width of half maximum</w:t>
      </w:r>
      <w:r w:rsidRPr="00D84F88">
        <w:rPr>
          <w:rFonts w:ascii="Times New Roman" w:eastAsia="Times New Roman" w:hAnsi="Times New Roman" w:cs="Latha"/>
          <w:sz w:val="24"/>
        </w:rPr>
        <w:t xml:space="preserve"> at around 3.6 GPa where the CDW transition is found to be fully suppressed from the electrical transport measurements. This reveals a clear link between the structural modulation and the CDW suppression in this system. Interestingly, DFT revealed a deviation in the c/a ratio around 8 GPa when compression was applied, together with weak anomalous </w:t>
      </w:r>
      <w:r w:rsidR="00D84F88" w:rsidRPr="00D84F88">
        <w:rPr>
          <w:rFonts w:ascii="Times New Roman" w:eastAsia="Times New Roman" w:hAnsi="Times New Roman" w:cs="Latha"/>
          <w:sz w:val="24"/>
        </w:rPr>
        <w:t>beha</w:t>
      </w:r>
      <w:bookmarkStart w:id="0" w:name="_GoBack"/>
      <w:bookmarkEnd w:id="0"/>
      <w:r w:rsidR="00D84F88" w:rsidRPr="00D84F88">
        <w:rPr>
          <w:rFonts w:ascii="Times New Roman" w:eastAsia="Times New Roman" w:hAnsi="Times New Roman" w:cs="Latha"/>
          <w:sz w:val="24"/>
        </w:rPr>
        <w:t>vior</w:t>
      </w:r>
      <w:r w:rsidRPr="00D84F88">
        <w:rPr>
          <w:rFonts w:ascii="Times New Roman" w:eastAsia="Times New Roman" w:hAnsi="Times New Roman" w:cs="Latha"/>
          <w:sz w:val="24"/>
        </w:rPr>
        <w:t xml:space="preserve"> in the electronic band structure. From DFT the LaAuSb</w:t>
      </w:r>
      <w:r w:rsidRPr="00D84F88">
        <w:rPr>
          <w:rFonts w:ascii="Times New Roman" w:eastAsia="Times New Roman" w:hAnsi="Times New Roman" w:cs="Latha"/>
          <w:sz w:val="24"/>
          <w:vertAlign w:val="subscript"/>
        </w:rPr>
        <w:t>2</w:t>
      </w:r>
      <w:r w:rsidRPr="00D84F88">
        <w:rPr>
          <w:rFonts w:ascii="Times New Roman" w:eastAsia="Times New Roman" w:hAnsi="Times New Roman" w:cs="Latha"/>
          <w:sz w:val="24"/>
        </w:rPr>
        <w:t xml:space="preserve"> structure is found to be stable up to 150 GPa, however, a significant volume collapse is seen to occur around 100 GPa</w:t>
      </w:r>
      <w:r w:rsidRPr="00D84F88">
        <w:rPr>
          <w:rFonts w:ascii="Times New Roman" w:hAnsi="Times New Roman" w:cs="Times New Roman"/>
          <w:sz w:val="24"/>
        </w:rPr>
        <w:t>. Further, the ternary antimonides LaAuSb</w:t>
      </w:r>
      <w:r w:rsidRPr="00D84F88">
        <w:rPr>
          <w:rFonts w:ascii="Times New Roman" w:hAnsi="Times New Roman" w:cs="Times New Roman"/>
          <w:sz w:val="24"/>
          <w:vertAlign w:val="subscript"/>
        </w:rPr>
        <w:t>2</w:t>
      </w:r>
      <w:r w:rsidRPr="00D84F88">
        <w:rPr>
          <w:rFonts w:ascii="Times New Roman" w:hAnsi="Times New Roman" w:cs="Times New Roman"/>
          <w:sz w:val="24"/>
        </w:rPr>
        <w:t xml:space="preserve"> and LaAuSb</w:t>
      </w:r>
      <w:r w:rsidRPr="00D84F88">
        <w:rPr>
          <w:rFonts w:ascii="Times New Roman" w:hAnsi="Times New Roman" w:cs="Times New Roman"/>
          <w:sz w:val="24"/>
          <w:vertAlign w:val="subscript"/>
        </w:rPr>
        <w:t>2</w:t>
      </w:r>
      <w:r w:rsidRPr="00D84F88">
        <w:rPr>
          <w:rFonts w:ascii="Times New Roman" w:hAnsi="Times New Roman" w:cs="Times New Roman"/>
          <w:sz w:val="24"/>
        </w:rPr>
        <w:t xml:space="preserve"> share identical lattice symmetry and exhibit the CDW phenomenon. The CDW is found to be tunable either by physical or chemical pressure, triggering the investigation of the pressure response of these systems. Under hydrostatic pressure, the lattice structure of LaAgSb</w:t>
      </w:r>
      <w:r w:rsidRPr="00D84F88">
        <w:rPr>
          <w:rFonts w:ascii="Times New Roman" w:hAnsi="Times New Roman" w:cs="Times New Roman"/>
          <w:sz w:val="24"/>
          <w:vertAlign w:val="subscript"/>
        </w:rPr>
        <w:t>2</w:t>
      </w:r>
      <w:r w:rsidRPr="00D84F88">
        <w:rPr>
          <w:rFonts w:ascii="Times New Roman" w:hAnsi="Times New Roman" w:cs="Times New Roman"/>
          <w:sz w:val="24"/>
        </w:rPr>
        <w:t xml:space="preserve"> transformed from a tet</w:t>
      </w:r>
      <w:r w:rsidR="00D84F88">
        <w:rPr>
          <w:rFonts w:ascii="Times New Roman" w:hAnsi="Times New Roman" w:cs="Times New Roman"/>
          <w:sz w:val="24"/>
        </w:rPr>
        <w:t>ragonal to a mixed tetragonal (</w:t>
      </w:r>
      <w:r w:rsidRPr="00D84F88">
        <w:rPr>
          <w:rFonts w:ascii="Times New Roman" w:hAnsi="Times New Roman" w:cs="Times New Roman"/>
          <w:sz w:val="24"/>
        </w:rPr>
        <w:t xml:space="preserve">4 </w:t>
      </w:r>
      <w:proofErr w:type="spellStart"/>
      <w:r w:rsidRPr="00D84F88">
        <w:rPr>
          <w:rFonts w:ascii="Times New Roman" w:hAnsi="Times New Roman" w:cs="Times New Roman"/>
          <w:sz w:val="24"/>
        </w:rPr>
        <w:t>GPa</w:t>
      </w:r>
      <w:proofErr w:type="spellEnd"/>
      <w:r w:rsidRPr="00D84F88">
        <w:rPr>
          <w:rFonts w:ascii="Times New Roman" w:hAnsi="Times New Roman" w:cs="Times New Roman"/>
          <w:sz w:val="24"/>
        </w:rPr>
        <w:t>) followed by monoclinic (4–9 GPa) and then to a mixed monoclinic and orthorhombic (9–41.8 GPa) phases. In contrast, our synchrotron X-ray diffraction results on LaAuSb</w:t>
      </w:r>
      <w:r w:rsidRPr="00D84F88">
        <w:rPr>
          <w:rFonts w:ascii="Times New Roman" w:hAnsi="Times New Roman" w:cs="Times New Roman"/>
          <w:sz w:val="24"/>
          <w:vertAlign w:val="subscript"/>
        </w:rPr>
        <w:t>2</w:t>
      </w:r>
      <w:r w:rsidRPr="00D84F88">
        <w:rPr>
          <w:rFonts w:ascii="Times New Roman" w:hAnsi="Times New Roman" w:cs="Times New Roman"/>
          <w:sz w:val="24"/>
        </w:rPr>
        <w:t xml:space="preserve"> reveal that the tetragonal structure is stable in the pressure range of 0–12.2 GPa. Our experimental investigation is well supported by the </w:t>
      </w:r>
      <w:r w:rsidR="00D84F88">
        <w:rPr>
          <w:rFonts w:ascii="Times New Roman" w:hAnsi="Times New Roman" w:cs="Times New Roman"/>
          <w:sz w:val="24"/>
        </w:rPr>
        <w:t>DFT</w:t>
      </w:r>
      <w:r w:rsidRPr="00D84F88">
        <w:rPr>
          <w:rFonts w:ascii="Times New Roman" w:hAnsi="Times New Roman" w:cs="Times New Roman"/>
          <w:sz w:val="24"/>
        </w:rPr>
        <w:t xml:space="preserve"> calculations. We have used DFT to identify the experimental Raman vibrational modes at ambient conditions. We highlight the importance of structural subtleties in the differing pressure response of the ternary antimonides.</w:t>
      </w:r>
    </w:p>
    <w:sectPr w:rsidR="00464201" w:rsidRPr="00D84F88" w:rsidSect="0041426A">
      <w:pgSz w:w="12240" w:h="15840"/>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F0373"/>
    <w:multiLevelType w:val="hybridMultilevel"/>
    <w:tmpl w:val="17824C08"/>
    <w:lvl w:ilvl="0" w:tplc="4DA876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tjSwNDY1tzA2M7IwtzBT0lEKTi0uzszPAykwqgUAOUWA7ywAAAA="/>
  </w:docVars>
  <w:rsids>
    <w:rsidRoot w:val="00464201"/>
    <w:rsid w:val="002B32D2"/>
    <w:rsid w:val="0041426A"/>
    <w:rsid w:val="00464201"/>
    <w:rsid w:val="008C2307"/>
    <w:rsid w:val="009D47B5"/>
    <w:rsid w:val="00CC68CE"/>
    <w:rsid w:val="00D84F88"/>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6FDA3"/>
  <w15:chartTrackingRefBased/>
  <w15:docId w15:val="{2BFEF1BF-76D3-42A9-888E-46A1EEC5E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ta-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2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GOVINDASAMY MANI</cp:lastModifiedBy>
  <cp:revision>7</cp:revision>
  <dcterms:created xsi:type="dcterms:W3CDTF">2023-09-13T15:46:00Z</dcterms:created>
  <dcterms:modified xsi:type="dcterms:W3CDTF">2023-09-26T05:55:00Z</dcterms:modified>
</cp:coreProperties>
</file>